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Pr="00D33A04" w:rsidRDefault="001859B4" w:rsidP="001859B4">
      <w:pPr>
        <w:spacing w:after="0" w:line="480" w:lineRule="auto"/>
        <w:jc w:val="center"/>
      </w:pPr>
    </w:p>
    <w:p w14:paraId="687E0D58" w14:textId="77777777" w:rsidR="001859B4" w:rsidRPr="00D33A04" w:rsidRDefault="001859B4" w:rsidP="001859B4">
      <w:pPr>
        <w:spacing w:after="0" w:line="480" w:lineRule="auto"/>
        <w:jc w:val="center"/>
      </w:pPr>
    </w:p>
    <w:p w14:paraId="46D2CE59" w14:textId="77777777" w:rsidR="001859B4" w:rsidRPr="00D33A04" w:rsidRDefault="001859B4" w:rsidP="001859B4">
      <w:pPr>
        <w:spacing w:after="0" w:line="480" w:lineRule="auto"/>
        <w:jc w:val="center"/>
      </w:pPr>
    </w:p>
    <w:p w14:paraId="2042FCF5" w14:textId="77777777" w:rsidR="001859B4" w:rsidRPr="00D33A04" w:rsidRDefault="001859B4" w:rsidP="001859B4">
      <w:pPr>
        <w:spacing w:after="0" w:line="480" w:lineRule="auto"/>
        <w:jc w:val="center"/>
      </w:pPr>
    </w:p>
    <w:p w14:paraId="44EF0790" w14:textId="77777777" w:rsidR="001859B4" w:rsidRPr="00D33A04" w:rsidRDefault="001859B4" w:rsidP="001859B4">
      <w:pPr>
        <w:spacing w:after="0" w:line="480" w:lineRule="auto"/>
        <w:jc w:val="center"/>
      </w:pPr>
    </w:p>
    <w:p w14:paraId="210200DF" w14:textId="77777777" w:rsidR="001859B4" w:rsidRPr="00D33A04" w:rsidRDefault="001859B4" w:rsidP="001859B4">
      <w:pPr>
        <w:spacing w:after="0" w:line="480" w:lineRule="auto"/>
        <w:jc w:val="center"/>
      </w:pPr>
    </w:p>
    <w:p w14:paraId="64E83184" w14:textId="77777777" w:rsidR="001859B4" w:rsidRPr="00D33A04" w:rsidRDefault="001859B4" w:rsidP="001859B4">
      <w:pPr>
        <w:spacing w:after="0" w:line="480" w:lineRule="auto"/>
        <w:jc w:val="center"/>
      </w:pPr>
    </w:p>
    <w:p w14:paraId="23490908" w14:textId="25F0F4D8" w:rsidR="00B229D1" w:rsidRPr="00D33A04" w:rsidRDefault="00DB253A" w:rsidP="008D0C70">
      <w:pPr>
        <w:spacing w:after="0" w:line="480" w:lineRule="auto"/>
        <w:jc w:val="center"/>
      </w:pPr>
      <w:r>
        <w:t xml:space="preserve">Film </w:t>
      </w:r>
      <w:r w:rsidR="00594E13">
        <w:t>Analysis</w:t>
      </w:r>
      <w:r w:rsidR="00415A94">
        <w:t xml:space="preserve"> </w:t>
      </w:r>
      <w:r w:rsidR="00A94C2A">
        <w:t>– Jim Crow of the North</w:t>
      </w:r>
    </w:p>
    <w:p w14:paraId="146A64D7" w14:textId="43EC447C" w:rsidR="001859B4" w:rsidRPr="00D33A04" w:rsidRDefault="001859B4" w:rsidP="001859B4">
      <w:pPr>
        <w:spacing w:after="0" w:line="480" w:lineRule="auto"/>
        <w:jc w:val="center"/>
      </w:pPr>
      <w:r w:rsidRPr="00D33A04">
        <w:t>Name of Student</w:t>
      </w:r>
    </w:p>
    <w:p w14:paraId="50AB5B9B" w14:textId="77777777" w:rsidR="001859B4" w:rsidRPr="00D33A04" w:rsidRDefault="001859B4" w:rsidP="001859B4">
      <w:pPr>
        <w:spacing w:after="0" w:line="480" w:lineRule="auto"/>
        <w:jc w:val="center"/>
      </w:pPr>
      <w:r w:rsidRPr="00D33A04">
        <w:t>Institution Affiliation</w:t>
      </w:r>
    </w:p>
    <w:p w14:paraId="13D434AB" w14:textId="4A816DF5" w:rsidR="005F2108" w:rsidRDefault="005F2108" w:rsidP="000244CD">
      <w:pPr>
        <w:spacing w:line="480" w:lineRule="auto"/>
      </w:pPr>
    </w:p>
    <w:p w14:paraId="62643814" w14:textId="77777777" w:rsidR="000244CD" w:rsidRDefault="000244CD" w:rsidP="000244CD">
      <w:pPr>
        <w:spacing w:line="480" w:lineRule="auto"/>
      </w:pPr>
    </w:p>
    <w:p w14:paraId="39C83C92" w14:textId="77777777" w:rsidR="000244CD" w:rsidRDefault="000244CD" w:rsidP="000244CD">
      <w:pPr>
        <w:spacing w:line="480" w:lineRule="auto"/>
      </w:pPr>
    </w:p>
    <w:p w14:paraId="51C876B1" w14:textId="77777777" w:rsidR="000244CD" w:rsidRDefault="000244CD" w:rsidP="000244CD">
      <w:pPr>
        <w:spacing w:line="480" w:lineRule="auto"/>
      </w:pPr>
    </w:p>
    <w:p w14:paraId="127E5359" w14:textId="77777777" w:rsidR="000244CD" w:rsidRDefault="000244CD" w:rsidP="000244CD">
      <w:pPr>
        <w:spacing w:line="480" w:lineRule="auto"/>
      </w:pPr>
    </w:p>
    <w:p w14:paraId="13503827" w14:textId="77777777" w:rsidR="000244CD" w:rsidRDefault="000244CD" w:rsidP="000244CD">
      <w:pPr>
        <w:spacing w:line="480" w:lineRule="auto"/>
      </w:pPr>
    </w:p>
    <w:p w14:paraId="0786FA33" w14:textId="77777777" w:rsidR="000244CD" w:rsidRDefault="000244CD" w:rsidP="000244CD">
      <w:pPr>
        <w:spacing w:line="480" w:lineRule="auto"/>
      </w:pPr>
    </w:p>
    <w:p w14:paraId="60393BAF" w14:textId="77777777" w:rsidR="000244CD" w:rsidRDefault="000244CD" w:rsidP="000244CD">
      <w:pPr>
        <w:spacing w:line="480" w:lineRule="auto"/>
      </w:pPr>
    </w:p>
    <w:p w14:paraId="0EB39B84" w14:textId="77777777" w:rsidR="000244CD" w:rsidRDefault="000244CD" w:rsidP="000244CD">
      <w:pPr>
        <w:spacing w:line="480" w:lineRule="auto"/>
      </w:pPr>
    </w:p>
    <w:p w14:paraId="1B61E2DC" w14:textId="77777777" w:rsidR="000244CD" w:rsidRDefault="000244CD" w:rsidP="000244CD">
      <w:pPr>
        <w:spacing w:line="480" w:lineRule="auto"/>
      </w:pPr>
    </w:p>
    <w:p w14:paraId="1548C57A" w14:textId="77777777" w:rsidR="000244CD" w:rsidRPr="000244CD" w:rsidRDefault="000244CD" w:rsidP="000244CD">
      <w:pPr>
        <w:spacing w:line="480" w:lineRule="auto"/>
      </w:pPr>
    </w:p>
    <w:p w14:paraId="3E8A586A" w14:textId="4940EC90" w:rsidR="000244CD" w:rsidRPr="00A06914" w:rsidRDefault="000244CD" w:rsidP="00A06914">
      <w:pPr>
        <w:spacing w:after="0" w:line="480" w:lineRule="auto"/>
        <w:rPr>
          <w:b/>
        </w:rPr>
      </w:pPr>
      <w:r w:rsidRPr="00A06914">
        <w:rPr>
          <w:b/>
        </w:rPr>
        <w:lastRenderedPageBreak/>
        <w:t>Q</w:t>
      </w:r>
      <w:r w:rsidR="00A06914" w:rsidRPr="00A06914">
        <w:rPr>
          <w:b/>
        </w:rPr>
        <w:t>uestion 1</w:t>
      </w:r>
    </w:p>
    <w:p w14:paraId="55A327ED" w14:textId="3EC89016" w:rsidR="005F2108" w:rsidRDefault="005F2108" w:rsidP="00F1479E">
      <w:pPr>
        <w:spacing w:after="0" w:line="480" w:lineRule="auto"/>
        <w:ind w:firstLine="720"/>
      </w:pPr>
      <w:r>
        <w:t>In one of its research, the U.S Department of Housing and Urban Development determined that African Americans had a</w:t>
      </w:r>
      <w:r w:rsidR="00594E13">
        <w:t>bout</w:t>
      </w:r>
      <w:r>
        <w:t xml:space="preserve"> 96% chance of experiencing housing discrimination in 1979</w:t>
      </w:r>
      <w:r w:rsidR="00576A91">
        <w:t xml:space="preserve"> </w:t>
      </w:r>
      <w:r w:rsidR="00576A91" w:rsidRPr="00781D90">
        <w:t>(Fulwood III, 2016)</w:t>
      </w:r>
      <w:r>
        <w:t xml:space="preserve">. The percentage is high as well among Latino families, whether light-skinned or dark-skinned. The extent of housing discrimination is rooted deep in the history of the United States from slavery, where black Americans faced all sorts of discrimination. With time, people moved away from slavery. However, people of color continued to face discrimination in several ways, including in segregation in housing. </w:t>
      </w:r>
    </w:p>
    <w:p w14:paraId="6F3F86C3" w14:textId="29D1E6EE" w:rsidR="005F2108" w:rsidRDefault="005F2108" w:rsidP="00F1479E">
      <w:pPr>
        <w:spacing w:after="0" w:line="480" w:lineRule="auto"/>
        <w:ind w:firstLine="720"/>
      </w:pPr>
      <w:r>
        <w:t>Several institutions and economic forces limited black from participating in their civic rights and community life. For instance, lenders who sought to maintain a racially white neighborhood would discriminate against black families in their lending practices. Lenders would initiate racial covenants that would inhibit black communities from owning homes alongside white occupants. Developers were strategic in their planning to include restrictive covenants in their housing plans. Other discriminatory practices include higher interests rates for blacks than whites earning similar incomes.</w:t>
      </w:r>
    </w:p>
    <w:p w14:paraId="7321D49B" w14:textId="1245AFAE" w:rsidR="005F2108" w:rsidRDefault="005F2108" w:rsidP="00F1479E">
      <w:pPr>
        <w:spacing w:after="0" w:line="480" w:lineRule="auto"/>
        <w:ind w:firstLine="720"/>
      </w:pPr>
      <w:r>
        <w:t>As a result, African Americans were reduced to highly segregated ghettos with poor housing and limiting their dream to owning a home. The segregation led to limited opportunities for the black community compared to the other races. Black communities that worked hard could not achieve their desired goal of homeownership and would have to stay in disadvantaged neighborhoods</w:t>
      </w:r>
      <w:r w:rsidR="00F1479E">
        <w:t>.</w:t>
      </w:r>
    </w:p>
    <w:p w14:paraId="73E6428E" w14:textId="77777777" w:rsidR="005F2108" w:rsidRDefault="005F2108" w:rsidP="005F2108">
      <w:pPr>
        <w:spacing w:after="0" w:line="480" w:lineRule="auto"/>
        <w:ind w:firstLine="720"/>
      </w:pPr>
      <w:r>
        <w:t xml:space="preserve">Furthermore, lenders got support from the courts and the federal government that encouraged policies that blocked African Americans from moving into white neighborhoods. As one of the largest financers, federal agencies contributed to the rising suburban homes and </w:t>
      </w:r>
      <w:r>
        <w:lastRenderedPageBreak/>
        <w:t xml:space="preserve">boosted homeownership while, of course, living out the black community. Federal agencies demanded racial exclusions in their agreements to participate in any investment. The courts, on the other hand, allowed restrictive policies to pass through as laws. As a result, the constitution risked the lives of people of color and allowed discrimination and segregation towards them. </w:t>
      </w:r>
    </w:p>
    <w:p w14:paraId="0D175504" w14:textId="77777777" w:rsidR="009257BE" w:rsidRDefault="009257BE" w:rsidP="005F2108">
      <w:pPr>
        <w:spacing w:after="0" w:line="480" w:lineRule="auto"/>
        <w:ind w:firstLine="720"/>
      </w:pPr>
    </w:p>
    <w:p w14:paraId="1BDB4C49" w14:textId="77777777" w:rsidR="00A06914" w:rsidRPr="00A06914" w:rsidRDefault="00A06914" w:rsidP="00A06914">
      <w:pPr>
        <w:spacing w:after="0" w:line="480" w:lineRule="auto"/>
        <w:rPr>
          <w:b/>
        </w:rPr>
      </w:pPr>
      <w:r w:rsidRPr="00A06914">
        <w:rPr>
          <w:b/>
        </w:rPr>
        <w:t>Question 2</w:t>
      </w:r>
    </w:p>
    <w:p w14:paraId="6394325A" w14:textId="1FEE20FB" w:rsidR="005F2108" w:rsidRDefault="005F2108" w:rsidP="00A71D5F">
      <w:pPr>
        <w:spacing w:after="0" w:line="480" w:lineRule="auto"/>
        <w:ind w:firstLine="720"/>
      </w:pPr>
      <w:r>
        <w:t>Although gradual, there are several efforts and reforms implemented through the years to bring change in housing segr</w:t>
      </w:r>
      <w:r w:rsidR="00D36AFF">
        <w:t>egation. The</w:t>
      </w:r>
      <w:r>
        <w:t xml:space="preserve">1968 Fair Housing Act </w:t>
      </w:r>
      <w:r w:rsidR="00D36AFF">
        <w:t>work</w:t>
      </w:r>
      <w:r w:rsidR="00D36AFF">
        <w:t>ed</w:t>
      </w:r>
      <w:r w:rsidR="00D36AFF">
        <w:t xml:space="preserve"> to implement equality in housing</w:t>
      </w:r>
      <w:r w:rsidR="00D36AFF">
        <w:t xml:space="preserve">, as well as the </w:t>
      </w:r>
      <w:r>
        <w:t>19</w:t>
      </w:r>
      <w:r w:rsidR="00FA6637">
        <w:t>74 Equal Credit</w:t>
      </w:r>
      <w:r w:rsidR="00D36AFF">
        <w:t xml:space="preserve"> Opportunity Act, among others </w:t>
      </w:r>
      <w:bookmarkStart w:id="0" w:name="_GoBack"/>
      <w:bookmarkEnd w:id="0"/>
      <w:r w:rsidR="00576A91" w:rsidRPr="00781D90">
        <w:t>(Fulwood III, 2016)</w:t>
      </w:r>
      <w:r>
        <w:t>. Housing segregation is still present, and statistics show that people of color have</w:t>
      </w:r>
      <w:r w:rsidR="003B0833">
        <w:t xml:space="preserve"> to earn more to live in similar neighborhoods as white people</w:t>
      </w:r>
      <w:r>
        <w:t xml:space="preserve">. Years of discriminatory policies such as redlining, zoning rules, and limited lending to people of color continue to promote housing segregation and disparities that cut across health, wealth, and education. </w:t>
      </w:r>
    </w:p>
    <w:p w14:paraId="1F1AD2B6" w14:textId="3FFC58FC" w:rsidR="000529B8" w:rsidRDefault="005F2108" w:rsidP="00A71D5F">
      <w:pPr>
        <w:spacing w:after="0" w:line="480" w:lineRule="auto"/>
        <w:ind w:firstLine="720"/>
      </w:pPr>
      <w:r>
        <w:t xml:space="preserve">Until present, there is substantial evidence of large and persistent racial disparities in </w:t>
      </w:r>
      <w:r w:rsidR="00826E25">
        <w:t xml:space="preserve">term of </w:t>
      </w:r>
      <w:r>
        <w:t>health. In 1950, the white community had a higher life expectancy of up to 7.4 – 9.3 years more than their black counterparts</w:t>
      </w:r>
      <w:r w:rsidR="00A71D5F">
        <w:t xml:space="preserve"> </w:t>
      </w:r>
      <w:r w:rsidR="00A71D5F" w:rsidRPr="0084734F">
        <w:t>(Williams and Sternthal, 2010)</w:t>
      </w:r>
      <w:r>
        <w:t>. In 2006, the gap moved to 4-6 years longer</w:t>
      </w:r>
      <w:r w:rsidR="00826E25">
        <w:t xml:space="preserve"> indicating slow growth</w:t>
      </w:r>
      <w:r>
        <w:t xml:space="preserve">. Despite several legal and social reforms, racial disparities in wealth in the United States remain persistent over 40 years. </w:t>
      </w:r>
    </w:p>
    <w:p w14:paraId="475C8EC5" w14:textId="799626B5" w:rsidR="005F2108" w:rsidRDefault="005F2108" w:rsidP="00F22E0E">
      <w:pPr>
        <w:spacing w:after="0" w:line="480" w:lineRule="auto"/>
        <w:ind w:firstLine="720"/>
      </w:pPr>
      <w:r>
        <w:t>Since racial policies implemented in the past minorities from improving their socioeconomic status, the effects trickle down to the children making the process of acquiring wealth slowly. The disparities in education can be traced back to policies that led to segregated neighborhoods with little access to education</w:t>
      </w:r>
      <w:r w:rsidR="000529B8">
        <w:t xml:space="preserve"> </w:t>
      </w:r>
      <w:r w:rsidR="000529B8" w:rsidRPr="00A93797">
        <w:t>(Bloome, 2014)</w:t>
      </w:r>
      <w:r>
        <w:t xml:space="preserve">. In recent years, despite pursuing </w:t>
      </w:r>
      <w:r>
        <w:lastRenderedPageBreak/>
        <w:t xml:space="preserve">higher education, securing good jobs, and purchasing homes, African Americans still lag behind their counterparts. </w:t>
      </w:r>
    </w:p>
    <w:p w14:paraId="6F94729B" w14:textId="16285F97" w:rsidR="00415A94" w:rsidRDefault="005F2108" w:rsidP="00F22E0E">
      <w:pPr>
        <w:spacing w:after="0" w:line="480" w:lineRule="auto"/>
        <w:ind w:firstLine="720"/>
      </w:pPr>
      <w:r>
        <w:t>Over the years policy recommendations stemming from racism and equality has created a significant wealth gap between black communities and the white</w:t>
      </w:r>
      <w:r w:rsidR="00C42FE9">
        <w:t xml:space="preserve"> </w:t>
      </w:r>
      <w:r w:rsidR="00C42FE9" w:rsidRPr="00014127">
        <w:t>(Hanks, Solomon</w:t>
      </w:r>
      <w:r w:rsidR="008169EC">
        <w:t>,</w:t>
      </w:r>
      <w:r w:rsidR="00C42FE9" w:rsidRPr="00014127">
        <w:t xml:space="preserve"> and Weller, 2018)</w:t>
      </w:r>
      <w:r>
        <w:t>. The process of bridging the gap through reforms and policies that do not discriminate has been slow racism is deeply rooted in the country. People of color continue to be poor and unable to access quality health services, education, and good jobs. Policies that provide a universal framework should be the main focus to create and demand equality in their implementation.</w:t>
      </w:r>
    </w:p>
    <w:p w14:paraId="07DCF095" w14:textId="77777777" w:rsidR="00615CDE" w:rsidRDefault="00615CDE" w:rsidP="005F2108">
      <w:pPr>
        <w:spacing w:after="0" w:line="480" w:lineRule="auto"/>
        <w:ind w:firstLine="720"/>
      </w:pPr>
    </w:p>
    <w:p w14:paraId="42062FE3" w14:textId="77777777" w:rsidR="00615CDE" w:rsidRDefault="00615CDE" w:rsidP="005F2108">
      <w:pPr>
        <w:spacing w:after="0" w:line="480" w:lineRule="auto"/>
        <w:ind w:firstLine="720"/>
      </w:pPr>
    </w:p>
    <w:p w14:paraId="0267F44E" w14:textId="77777777" w:rsidR="00615CDE" w:rsidRDefault="00615CDE" w:rsidP="005F2108">
      <w:pPr>
        <w:spacing w:after="0" w:line="480" w:lineRule="auto"/>
        <w:ind w:firstLine="720"/>
      </w:pPr>
    </w:p>
    <w:p w14:paraId="691409D5" w14:textId="77777777" w:rsidR="00615CDE" w:rsidRDefault="00615CDE" w:rsidP="005F2108">
      <w:pPr>
        <w:spacing w:after="0" w:line="480" w:lineRule="auto"/>
        <w:ind w:firstLine="720"/>
      </w:pPr>
    </w:p>
    <w:p w14:paraId="40CA24BF" w14:textId="77777777" w:rsidR="00615CDE" w:rsidRDefault="00615CDE" w:rsidP="005F2108">
      <w:pPr>
        <w:spacing w:after="0" w:line="480" w:lineRule="auto"/>
        <w:ind w:firstLine="720"/>
      </w:pPr>
    </w:p>
    <w:p w14:paraId="25F0813D" w14:textId="77777777" w:rsidR="00615CDE" w:rsidRDefault="00615CDE" w:rsidP="005F2108">
      <w:pPr>
        <w:spacing w:after="0" w:line="480" w:lineRule="auto"/>
        <w:ind w:firstLine="720"/>
      </w:pPr>
    </w:p>
    <w:p w14:paraId="169AD070" w14:textId="77777777" w:rsidR="00615CDE" w:rsidRDefault="00615CDE" w:rsidP="005F2108">
      <w:pPr>
        <w:spacing w:after="0" w:line="480" w:lineRule="auto"/>
        <w:ind w:firstLine="720"/>
      </w:pPr>
    </w:p>
    <w:p w14:paraId="4C3B12E8" w14:textId="77777777" w:rsidR="00615CDE" w:rsidRDefault="00615CDE" w:rsidP="005F2108">
      <w:pPr>
        <w:spacing w:after="0" w:line="480" w:lineRule="auto"/>
        <w:ind w:firstLine="720"/>
      </w:pPr>
    </w:p>
    <w:p w14:paraId="11512D4B" w14:textId="77777777" w:rsidR="00615CDE" w:rsidRDefault="00615CDE" w:rsidP="005F2108">
      <w:pPr>
        <w:spacing w:after="0" w:line="480" w:lineRule="auto"/>
        <w:ind w:firstLine="720"/>
      </w:pPr>
    </w:p>
    <w:p w14:paraId="72435602" w14:textId="77777777" w:rsidR="00615CDE" w:rsidRDefault="00615CDE" w:rsidP="005F2108">
      <w:pPr>
        <w:spacing w:after="0" w:line="480" w:lineRule="auto"/>
        <w:ind w:firstLine="720"/>
      </w:pPr>
    </w:p>
    <w:p w14:paraId="1C477AAC" w14:textId="77777777" w:rsidR="00615CDE" w:rsidRDefault="00615CDE" w:rsidP="005F2108">
      <w:pPr>
        <w:spacing w:after="0" w:line="480" w:lineRule="auto"/>
        <w:ind w:firstLine="720"/>
      </w:pPr>
    </w:p>
    <w:p w14:paraId="7D39DA58" w14:textId="77777777" w:rsidR="00615CDE" w:rsidRDefault="00615CDE" w:rsidP="005F2108">
      <w:pPr>
        <w:spacing w:after="0" w:line="480" w:lineRule="auto"/>
        <w:ind w:firstLine="720"/>
      </w:pPr>
    </w:p>
    <w:p w14:paraId="0956A1C1" w14:textId="77777777" w:rsidR="00F22E0E" w:rsidRDefault="00F22E0E" w:rsidP="005F2108">
      <w:pPr>
        <w:spacing w:after="0" w:line="480" w:lineRule="auto"/>
        <w:ind w:firstLine="720"/>
      </w:pPr>
    </w:p>
    <w:p w14:paraId="5B881F6F" w14:textId="77777777" w:rsidR="00F22E0E" w:rsidRDefault="00F22E0E" w:rsidP="005F2108">
      <w:pPr>
        <w:spacing w:after="0" w:line="480" w:lineRule="auto"/>
        <w:ind w:firstLine="720"/>
      </w:pPr>
    </w:p>
    <w:p w14:paraId="0EB1F477" w14:textId="77777777" w:rsidR="00826A98" w:rsidRDefault="00826A98" w:rsidP="00826A98">
      <w:pPr>
        <w:spacing w:after="0" w:line="480" w:lineRule="auto"/>
      </w:pPr>
    </w:p>
    <w:p w14:paraId="7C822729" w14:textId="63D704C0" w:rsidR="00615CDE" w:rsidRDefault="00615CDE" w:rsidP="00826A98">
      <w:pPr>
        <w:spacing w:after="0" w:line="480" w:lineRule="auto"/>
        <w:jc w:val="center"/>
        <w:rPr>
          <w:b/>
        </w:rPr>
      </w:pPr>
      <w:r w:rsidRPr="00826A98">
        <w:rPr>
          <w:b/>
        </w:rPr>
        <w:lastRenderedPageBreak/>
        <w:t>References</w:t>
      </w:r>
    </w:p>
    <w:p w14:paraId="08870AAC" w14:textId="77777777" w:rsidR="009176DA" w:rsidRDefault="009176DA" w:rsidP="009176DA">
      <w:pPr>
        <w:spacing w:after="0" w:line="480" w:lineRule="auto"/>
        <w:ind w:firstLine="720"/>
      </w:pPr>
      <w:r w:rsidRPr="00A93797">
        <w:t>Bloome, D., 2014. Racial Inequality Trends and the Intergenerational Persistence of Income and Family Structure. </w:t>
      </w:r>
      <w:r w:rsidRPr="00A93797">
        <w:rPr>
          <w:i/>
          <w:iCs/>
        </w:rPr>
        <w:t>American Sociological Review</w:t>
      </w:r>
      <w:r w:rsidRPr="00A93797">
        <w:t>, 79(6), pp.1196-1225.</w:t>
      </w:r>
    </w:p>
    <w:p w14:paraId="3BDAFD3C" w14:textId="38A7D15F" w:rsidR="009176DA" w:rsidRDefault="009176DA" w:rsidP="004E19D9">
      <w:pPr>
        <w:spacing w:after="0" w:line="480" w:lineRule="auto"/>
        <w:ind w:firstLine="720"/>
      </w:pPr>
      <w:r w:rsidRPr="00781D90">
        <w:t>Fulwood III, S., 2016. </w:t>
      </w:r>
      <w:r w:rsidRPr="00781D90">
        <w:rPr>
          <w:i/>
          <w:iCs/>
        </w:rPr>
        <w:t>The United States’ History of Segregated Housing Continues to Limit Affordable Housing - Center for American Progress</w:t>
      </w:r>
      <w:r w:rsidR="00366DE0">
        <w:t>. [O</w:t>
      </w:r>
      <w:r w:rsidRPr="00781D90">
        <w:t>nline] Center for American Progress. Available at: &lt;https://www.americanprogress.org/issues/race/reports/2016/12/15/294374/the-united-states-history-of-segregated-housing-continues-to-limit-affordable-housi</w:t>
      </w:r>
      <w:r>
        <w:t>ng/&gt;</w:t>
      </w:r>
    </w:p>
    <w:p w14:paraId="3FB12986" w14:textId="00BDEADC" w:rsidR="009176DA" w:rsidRDefault="009176DA" w:rsidP="009176DA">
      <w:pPr>
        <w:spacing w:after="0" w:line="480" w:lineRule="auto"/>
        <w:ind w:firstLine="720"/>
      </w:pPr>
      <w:r w:rsidRPr="00014127">
        <w:t>Hanks, A., Solomon, D. and Weller, C., 2018. </w:t>
      </w:r>
      <w:r w:rsidRPr="00014127">
        <w:rPr>
          <w:i/>
          <w:iCs/>
        </w:rPr>
        <w:t>Systematic Inequality - Center for American Progress</w:t>
      </w:r>
      <w:r w:rsidRPr="00014127">
        <w:t>. [</w:t>
      </w:r>
      <w:r w:rsidR="00366DE0" w:rsidRPr="00014127">
        <w:t>Online</w:t>
      </w:r>
      <w:r w:rsidRPr="00014127">
        <w:t>] Center for A</w:t>
      </w:r>
      <w:r>
        <w:t xml:space="preserve">merican Progress. Available at: </w:t>
      </w:r>
      <w:r w:rsidRPr="00014127">
        <w:t>&lt;https://www.americanprogress.org/issues/race/reports/2018/02/21/447051/systematic-inequali</w:t>
      </w:r>
      <w:r>
        <w:t xml:space="preserve">ty/&gt; </w:t>
      </w:r>
    </w:p>
    <w:p w14:paraId="5BFC20F1" w14:textId="247AE224" w:rsidR="00826A98" w:rsidRPr="00826A98" w:rsidRDefault="00826A98" w:rsidP="009176DA">
      <w:pPr>
        <w:spacing w:after="0" w:line="480" w:lineRule="auto"/>
        <w:ind w:firstLine="720"/>
      </w:pPr>
      <w:r w:rsidRPr="00826A98">
        <w:t>Twin Cities PBS. 2021. </w:t>
      </w:r>
      <w:r w:rsidRPr="00826A98">
        <w:rPr>
          <w:i/>
          <w:iCs/>
        </w:rPr>
        <w:t>Minnesota Experience - Jim Crow of the North - Twin Cities PBS</w:t>
      </w:r>
      <w:r w:rsidRPr="00826A98">
        <w:t>. [</w:t>
      </w:r>
      <w:r w:rsidR="00366DE0" w:rsidRPr="00826A98">
        <w:t>Online</w:t>
      </w:r>
      <w:r w:rsidRPr="00826A98">
        <w:t xml:space="preserve">] Available at: &lt;https://www.tpt.org/minnesota-experience/video/jim-crow-of-the-north-stijws/&gt; </w:t>
      </w:r>
    </w:p>
    <w:p w14:paraId="6C94F6D5" w14:textId="38E21A24" w:rsidR="0084734F" w:rsidRDefault="0084734F" w:rsidP="009176DA">
      <w:pPr>
        <w:spacing w:after="0" w:line="480" w:lineRule="auto"/>
        <w:ind w:firstLine="720"/>
      </w:pPr>
      <w:r w:rsidRPr="0084734F">
        <w:t>Williams, D. and Sternthal, M., 2010. Understanding Racial-ethnic Disparities in Health: Sociological Contributions. </w:t>
      </w:r>
      <w:r w:rsidRPr="0084734F">
        <w:rPr>
          <w:i/>
          <w:iCs/>
        </w:rPr>
        <w:t>Journal of Health and Social Behavior</w:t>
      </w:r>
      <w:r w:rsidRPr="0084734F">
        <w:t>, 51(1_suppl), pp.S15-S27.</w:t>
      </w:r>
    </w:p>
    <w:p w14:paraId="020B54EF" w14:textId="2F9EAD7D" w:rsidR="00014127" w:rsidRPr="00826A98" w:rsidRDefault="00014127" w:rsidP="00826A98">
      <w:pPr>
        <w:spacing w:after="0" w:line="480" w:lineRule="auto"/>
      </w:pPr>
    </w:p>
    <w:sectPr w:rsidR="00014127" w:rsidRPr="00826A98"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CF0F7E" w14:textId="77777777" w:rsidR="00E720F4" w:rsidRDefault="00E720F4" w:rsidP="00F81462">
      <w:pPr>
        <w:spacing w:after="0" w:line="240" w:lineRule="auto"/>
      </w:pPr>
      <w:r>
        <w:separator/>
      </w:r>
    </w:p>
  </w:endnote>
  <w:endnote w:type="continuationSeparator" w:id="0">
    <w:p w14:paraId="17CB0682" w14:textId="77777777" w:rsidR="00E720F4" w:rsidRDefault="00E720F4"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50C071" w14:textId="77777777" w:rsidR="00E720F4" w:rsidRDefault="00E720F4" w:rsidP="00F81462">
      <w:pPr>
        <w:spacing w:after="0" w:line="240" w:lineRule="auto"/>
      </w:pPr>
      <w:r>
        <w:separator/>
      </w:r>
    </w:p>
  </w:footnote>
  <w:footnote w:type="continuationSeparator" w:id="0">
    <w:p w14:paraId="4E0768D3" w14:textId="77777777" w:rsidR="00E720F4" w:rsidRDefault="00E720F4"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D36AFF">
          <w:rPr>
            <w:noProof/>
          </w:rPr>
          <w:t>5</w:t>
        </w:r>
        <w:r>
          <w:rPr>
            <w:noProof/>
          </w:rPr>
          <w:fldChar w:fldCharType="end"/>
        </w:r>
      </w:p>
    </w:sdtContent>
  </w:sdt>
  <w:p w14:paraId="15E76F9C" w14:textId="5695A7D2" w:rsidR="00FC6975" w:rsidRDefault="00DB253A" w:rsidP="00E5171A">
    <w:pPr>
      <w:pStyle w:val="Header"/>
    </w:pPr>
    <w:r>
      <w:t>FILM DISCUSSION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17AAF01B" w:rsidR="009E5722" w:rsidRDefault="00AA5CA4" w:rsidP="009E5722">
    <w:pPr>
      <w:pStyle w:val="Header"/>
    </w:pPr>
    <w:r>
      <w:t>Running head</w:t>
    </w:r>
    <w:r w:rsidR="008F1C8B">
      <w:t xml:space="preserve">: </w:t>
    </w:r>
    <w:r w:rsidR="00594E13">
      <w:t>FILM ANALYSIS</w:t>
    </w:r>
  </w:p>
  <w:p w14:paraId="26CB711E" w14:textId="369FE96F" w:rsidR="00060F7C" w:rsidRDefault="00060F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47341"/>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4315D82"/>
    <w:multiLevelType w:val="hybridMultilevel"/>
    <w:tmpl w:val="752212AA"/>
    <w:lvl w:ilvl="0" w:tplc="AAC864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85643F4"/>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297B7F57"/>
    <w:multiLevelType w:val="hybridMultilevel"/>
    <w:tmpl w:val="ECB21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AB1112"/>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0"/>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01BC"/>
    <w:rsid w:val="00002A4D"/>
    <w:rsid w:val="00005E32"/>
    <w:rsid w:val="00006148"/>
    <w:rsid w:val="00014127"/>
    <w:rsid w:val="00015FFF"/>
    <w:rsid w:val="00021706"/>
    <w:rsid w:val="000244CD"/>
    <w:rsid w:val="00024518"/>
    <w:rsid w:val="000265CD"/>
    <w:rsid w:val="0002708F"/>
    <w:rsid w:val="0002709A"/>
    <w:rsid w:val="00033B58"/>
    <w:rsid w:val="00033F58"/>
    <w:rsid w:val="00036A7A"/>
    <w:rsid w:val="00037ABE"/>
    <w:rsid w:val="000439E6"/>
    <w:rsid w:val="00046D6B"/>
    <w:rsid w:val="00052356"/>
    <w:rsid w:val="000529B8"/>
    <w:rsid w:val="00054552"/>
    <w:rsid w:val="00054BF2"/>
    <w:rsid w:val="00054E75"/>
    <w:rsid w:val="0006031E"/>
    <w:rsid w:val="00060F7C"/>
    <w:rsid w:val="00061757"/>
    <w:rsid w:val="000662C9"/>
    <w:rsid w:val="00067322"/>
    <w:rsid w:val="000674D0"/>
    <w:rsid w:val="00070E9D"/>
    <w:rsid w:val="000767CF"/>
    <w:rsid w:val="00076982"/>
    <w:rsid w:val="00076EF5"/>
    <w:rsid w:val="00077507"/>
    <w:rsid w:val="00077C07"/>
    <w:rsid w:val="00080CA1"/>
    <w:rsid w:val="00080E21"/>
    <w:rsid w:val="00081CD1"/>
    <w:rsid w:val="000926CC"/>
    <w:rsid w:val="00092EB3"/>
    <w:rsid w:val="00095F34"/>
    <w:rsid w:val="000A1A1A"/>
    <w:rsid w:val="000A262E"/>
    <w:rsid w:val="000A3BA2"/>
    <w:rsid w:val="000A4E56"/>
    <w:rsid w:val="000A67B4"/>
    <w:rsid w:val="000B464F"/>
    <w:rsid w:val="000B5673"/>
    <w:rsid w:val="000B5F5E"/>
    <w:rsid w:val="000B703D"/>
    <w:rsid w:val="000C35A0"/>
    <w:rsid w:val="000C4F18"/>
    <w:rsid w:val="000C5EED"/>
    <w:rsid w:val="000D08DB"/>
    <w:rsid w:val="000D1F2F"/>
    <w:rsid w:val="000D2120"/>
    <w:rsid w:val="000D2217"/>
    <w:rsid w:val="000D3CC6"/>
    <w:rsid w:val="000D47E2"/>
    <w:rsid w:val="000D48F4"/>
    <w:rsid w:val="000E0515"/>
    <w:rsid w:val="000E3F9B"/>
    <w:rsid w:val="000E67AC"/>
    <w:rsid w:val="000F3F94"/>
    <w:rsid w:val="000F49AB"/>
    <w:rsid w:val="000F5D4D"/>
    <w:rsid w:val="000F7FC6"/>
    <w:rsid w:val="001010FC"/>
    <w:rsid w:val="00102213"/>
    <w:rsid w:val="00104E3E"/>
    <w:rsid w:val="0010518F"/>
    <w:rsid w:val="001051DA"/>
    <w:rsid w:val="0010558C"/>
    <w:rsid w:val="00105889"/>
    <w:rsid w:val="001068EC"/>
    <w:rsid w:val="00111DFD"/>
    <w:rsid w:val="00113C7F"/>
    <w:rsid w:val="00120A54"/>
    <w:rsid w:val="00124ADE"/>
    <w:rsid w:val="00132270"/>
    <w:rsid w:val="00133B15"/>
    <w:rsid w:val="0013575C"/>
    <w:rsid w:val="00143B93"/>
    <w:rsid w:val="00143D06"/>
    <w:rsid w:val="00143D0D"/>
    <w:rsid w:val="00151152"/>
    <w:rsid w:val="001518EA"/>
    <w:rsid w:val="00151F2D"/>
    <w:rsid w:val="00152381"/>
    <w:rsid w:val="0015332C"/>
    <w:rsid w:val="0015788B"/>
    <w:rsid w:val="0015797E"/>
    <w:rsid w:val="00160211"/>
    <w:rsid w:val="00164276"/>
    <w:rsid w:val="001665BB"/>
    <w:rsid w:val="00167546"/>
    <w:rsid w:val="00167A4F"/>
    <w:rsid w:val="001761DD"/>
    <w:rsid w:val="001859B4"/>
    <w:rsid w:val="0018644B"/>
    <w:rsid w:val="00187391"/>
    <w:rsid w:val="00187F43"/>
    <w:rsid w:val="00187F7A"/>
    <w:rsid w:val="00191277"/>
    <w:rsid w:val="00193E60"/>
    <w:rsid w:val="001A0A5A"/>
    <w:rsid w:val="001A0D3D"/>
    <w:rsid w:val="001A0F16"/>
    <w:rsid w:val="001A44F6"/>
    <w:rsid w:val="001B01C8"/>
    <w:rsid w:val="001B297B"/>
    <w:rsid w:val="001B2F65"/>
    <w:rsid w:val="001B336A"/>
    <w:rsid w:val="001B70E1"/>
    <w:rsid w:val="001B753B"/>
    <w:rsid w:val="001C07AF"/>
    <w:rsid w:val="001C0E62"/>
    <w:rsid w:val="001C10F9"/>
    <w:rsid w:val="001C2281"/>
    <w:rsid w:val="001C3FC2"/>
    <w:rsid w:val="001D5FC2"/>
    <w:rsid w:val="001D6D37"/>
    <w:rsid w:val="001D7CC1"/>
    <w:rsid w:val="001D7E06"/>
    <w:rsid w:val="001E02B3"/>
    <w:rsid w:val="001E4D6D"/>
    <w:rsid w:val="001E608F"/>
    <w:rsid w:val="001E6BCA"/>
    <w:rsid w:val="001E7DE8"/>
    <w:rsid w:val="002006B4"/>
    <w:rsid w:val="0020384E"/>
    <w:rsid w:val="00203D7C"/>
    <w:rsid w:val="002076B2"/>
    <w:rsid w:val="00210FAA"/>
    <w:rsid w:val="002144ED"/>
    <w:rsid w:val="002159D1"/>
    <w:rsid w:val="00216AE1"/>
    <w:rsid w:val="00216D0A"/>
    <w:rsid w:val="0022580F"/>
    <w:rsid w:val="002259AB"/>
    <w:rsid w:val="00225DE6"/>
    <w:rsid w:val="00225E61"/>
    <w:rsid w:val="00227FC7"/>
    <w:rsid w:val="00232199"/>
    <w:rsid w:val="00234B25"/>
    <w:rsid w:val="00235B0C"/>
    <w:rsid w:val="00244DCC"/>
    <w:rsid w:val="002520F5"/>
    <w:rsid w:val="002522E1"/>
    <w:rsid w:val="00252C86"/>
    <w:rsid w:val="00253D5B"/>
    <w:rsid w:val="00256260"/>
    <w:rsid w:val="002611F1"/>
    <w:rsid w:val="00262FFD"/>
    <w:rsid w:val="00264554"/>
    <w:rsid w:val="00264EBA"/>
    <w:rsid w:val="002656C6"/>
    <w:rsid w:val="002668D2"/>
    <w:rsid w:val="00266C9F"/>
    <w:rsid w:val="00270F7B"/>
    <w:rsid w:val="0028274E"/>
    <w:rsid w:val="00290740"/>
    <w:rsid w:val="00291074"/>
    <w:rsid w:val="00296E2B"/>
    <w:rsid w:val="00297FCF"/>
    <w:rsid w:val="002A1593"/>
    <w:rsid w:val="002A17E9"/>
    <w:rsid w:val="002A4E49"/>
    <w:rsid w:val="002A50DA"/>
    <w:rsid w:val="002A6261"/>
    <w:rsid w:val="002A70CE"/>
    <w:rsid w:val="002B0737"/>
    <w:rsid w:val="002B0AC8"/>
    <w:rsid w:val="002B3358"/>
    <w:rsid w:val="002B445D"/>
    <w:rsid w:val="002B7300"/>
    <w:rsid w:val="002B7A40"/>
    <w:rsid w:val="002C250A"/>
    <w:rsid w:val="002C54EC"/>
    <w:rsid w:val="002C77BD"/>
    <w:rsid w:val="002D0E48"/>
    <w:rsid w:val="002D13C3"/>
    <w:rsid w:val="002D26DF"/>
    <w:rsid w:val="002D3959"/>
    <w:rsid w:val="002D47D4"/>
    <w:rsid w:val="002D6E32"/>
    <w:rsid w:val="002D7149"/>
    <w:rsid w:val="002E31DF"/>
    <w:rsid w:val="002E444F"/>
    <w:rsid w:val="002F2102"/>
    <w:rsid w:val="002F2153"/>
    <w:rsid w:val="002F3921"/>
    <w:rsid w:val="002F438D"/>
    <w:rsid w:val="002F4F88"/>
    <w:rsid w:val="003049D0"/>
    <w:rsid w:val="0031585E"/>
    <w:rsid w:val="003209CF"/>
    <w:rsid w:val="00322859"/>
    <w:rsid w:val="00323CAB"/>
    <w:rsid w:val="003245C1"/>
    <w:rsid w:val="00337267"/>
    <w:rsid w:val="003373AA"/>
    <w:rsid w:val="0033745F"/>
    <w:rsid w:val="0034078A"/>
    <w:rsid w:val="00343AD5"/>
    <w:rsid w:val="003442D8"/>
    <w:rsid w:val="0034554A"/>
    <w:rsid w:val="00347240"/>
    <w:rsid w:val="003513AE"/>
    <w:rsid w:val="00353714"/>
    <w:rsid w:val="003548B3"/>
    <w:rsid w:val="003574E2"/>
    <w:rsid w:val="003611EB"/>
    <w:rsid w:val="00362366"/>
    <w:rsid w:val="003632F4"/>
    <w:rsid w:val="00363BBF"/>
    <w:rsid w:val="0036435D"/>
    <w:rsid w:val="0036646E"/>
    <w:rsid w:val="00366DE0"/>
    <w:rsid w:val="00367F5B"/>
    <w:rsid w:val="00370277"/>
    <w:rsid w:val="003772BA"/>
    <w:rsid w:val="0038142E"/>
    <w:rsid w:val="003817C8"/>
    <w:rsid w:val="00383744"/>
    <w:rsid w:val="00384A3D"/>
    <w:rsid w:val="0038571B"/>
    <w:rsid w:val="00385A03"/>
    <w:rsid w:val="00386F60"/>
    <w:rsid w:val="003874DE"/>
    <w:rsid w:val="00393A03"/>
    <w:rsid w:val="00394188"/>
    <w:rsid w:val="0039687F"/>
    <w:rsid w:val="003A1B6E"/>
    <w:rsid w:val="003A222B"/>
    <w:rsid w:val="003A4853"/>
    <w:rsid w:val="003A48BE"/>
    <w:rsid w:val="003A7B6B"/>
    <w:rsid w:val="003B0255"/>
    <w:rsid w:val="003B0833"/>
    <w:rsid w:val="003B49ED"/>
    <w:rsid w:val="003B62E2"/>
    <w:rsid w:val="003B7B34"/>
    <w:rsid w:val="003C0420"/>
    <w:rsid w:val="003C23E0"/>
    <w:rsid w:val="003C32D8"/>
    <w:rsid w:val="003C4C8C"/>
    <w:rsid w:val="003C4D7B"/>
    <w:rsid w:val="003C5FB2"/>
    <w:rsid w:val="003C65C3"/>
    <w:rsid w:val="003C7353"/>
    <w:rsid w:val="003D5372"/>
    <w:rsid w:val="003E23BA"/>
    <w:rsid w:val="003E4214"/>
    <w:rsid w:val="003F166A"/>
    <w:rsid w:val="003F1E2C"/>
    <w:rsid w:val="003F5DB9"/>
    <w:rsid w:val="003F7B4D"/>
    <w:rsid w:val="00400DAD"/>
    <w:rsid w:val="004017A5"/>
    <w:rsid w:val="004017B8"/>
    <w:rsid w:val="0040502A"/>
    <w:rsid w:val="00407562"/>
    <w:rsid w:val="0041003A"/>
    <w:rsid w:val="00412B82"/>
    <w:rsid w:val="00413300"/>
    <w:rsid w:val="00415A94"/>
    <w:rsid w:val="004161E2"/>
    <w:rsid w:val="00422798"/>
    <w:rsid w:val="0042482C"/>
    <w:rsid w:val="00425691"/>
    <w:rsid w:val="00431009"/>
    <w:rsid w:val="004329CE"/>
    <w:rsid w:val="00437EC7"/>
    <w:rsid w:val="004402C4"/>
    <w:rsid w:val="004460BF"/>
    <w:rsid w:val="00446E0B"/>
    <w:rsid w:val="00465887"/>
    <w:rsid w:val="00467145"/>
    <w:rsid w:val="0047567C"/>
    <w:rsid w:val="0048108B"/>
    <w:rsid w:val="00483C28"/>
    <w:rsid w:val="004843DA"/>
    <w:rsid w:val="004853D7"/>
    <w:rsid w:val="004906F2"/>
    <w:rsid w:val="004950D3"/>
    <w:rsid w:val="0049693F"/>
    <w:rsid w:val="004A1AAF"/>
    <w:rsid w:val="004A2DFC"/>
    <w:rsid w:val="004A7AA2"/>
    <w:rsid w:val="004B0DB3"/>
    <w:rsid w:val="004B23CE"/>
    <w:rsid w:val="004C5461"/>
    <w:rsid w:val="004D1DB5"/>
    <w:rsid w:val="004D2AC0"/>
    <w:rsid w:val="004D7D13"/>
    <w:rsid w:val="004E19D9"/>
    <w:rsid w:val="004E3F8D"/>
    <w:rsid w:val="004E5637"/>
    <w:rsid w:val="004F1BD8"/>
    <w:rsid w:val="004F1EC9"/>
    <w:rsid w:val="004F20B8"/>
    <w:rsid w:val="004F39C6"/>
    <w:rsid w:val="004F6E29"/>
    <w:rsid w:val="004F746B"/>
    <w:rsid w:val="0050126E"/>
    <w:rsid w:val="00501318"/>
    <w:rsid w:val="00503C2B"/>
    <w:rsid w:val="00507646"/>
    <w:rsid w:val="00512EB9"/>
    <w:rsid w:val="00513309"/>
    <w:rsid w:val="00514D3F"/>
    <w:rsid w:val="00515796"/>
    <w:rsid w:val="00515BD8"/>
    <w:rsid w:val="00516C3D"/>
    <w:rsid w:val="00527C97"/>
    <w:rsid w:val="00530BF0"/>
    <w:rsid w:val="00533548"/>
    <w:rsid w:val="00533B45"/>
    <w:rsid w:val="00535076"/>
    <w:rsid w:val="005374FC"/>
    <w:rsid w:val="00540DF9"/>
    <w:rsid w:val="00542575"/>
    <w:rsid w:val="00542872"/>
    <w:rsid w:val="005507ED"/>
    <w:rsid w:val="00550930"/>
    <w:rsid w:val="00551D87"/>
    <w:rsid w:val="00551E4F"/>
    <w:rsid w:val="00554F6E"/>
    <w:rsid w:val="0055545C"/>
    <w:rsid w:val="005554BB"/>
    <w:rsid w:val="00557803"/>
    <w:rsid w:val="00560483"/>
    <w:rsid w:val="005607C9"/>
    <w:rsid w:val="00574986"/>
    <w:rsid w:val="0057537A"/>
    <w:rsid w:val="00576A91"/>
    <w:rsid w:val="00582A8C"/>
    <w:rsid w:val="00584CB7"/>
    <w:rsid w:val="005876D0"/>
    <w:rsid w:val="00590A16"/>
    <w:rsid w:val="005910C4"/>
    <w:rsid w:val="00594E13"/>
    <w:rsid w:val="00596EE6"/>
    <w:rsid w:val="005A1899"/>
    <w:rsid w:val="005B0EB7"/>
    <w:rsid w:val="005B16C1"/>
    <w:rsid w:val="005B65D2"/>
    <w:rsid w:val="005B6CA1"/>
    <w:rsid w:val="005B782D"/>
    <w:rsid w:val="005C0CF4"/>
    <w:rsid w:val="005C1706"/>
    <w:rsid w:val="005C377D"/>
    <w:rsid w:val="005C5766"/>
    <w:rsid w:val="005D2A98"/>
    <w:rsid w:val="005D344C"/>
    <w:rsid w:val="005D3CA4"/>
    <w:rsid w:val="005E21F2"/>
    <w:rsid w:val="005E46BF"/>
    <w:rsid w:val="005E47C6"/>
    <w:rsid w:val="005E4E32"/>
    <w:rsid w:val="005E5010"/>
    <w:rsid w:val="005E60CD"/>
    <w:rsid w:val="005E69FD"/>
    <w:rsid w:val="005F2108"/>
    <w:rsid w:val="005F293C"/>
    <w:rsid w:val="00601731"/>
    <w:rsid w:val="00604A1B"/>
    <w:rsid w:val="00607534"/>
    <w:rsid w:val="00610CAF"/>
    <w:rsid w:val="006113D3"/>
    <w:rsid w:val="00615CDE"/>
    <w:rsid w:val="00616157"/>
    <w:rsid w:val="00616E38"/>
    <w:rsid w:val="00617326"/>
    <w:rsid w:val="00621103"/>
    <w:rsid w:val="006211F3"/>
    <w:rsid w:val="006252FD"/>
    <w:rsid w:val="00627EF2"/>
    <w:rsid w:val="00632C74"/>
    <w:rsid w:val="006334C9"/>
    <w:rsid w:val="006339CF"/>
    <w:rsid w:val="00634A44"/>
    <w:rsid w:val="006415C1"/>
    <w:rsid w:val="00641C3E"/>
    <w:rsid w:val="006445A2"/>
    <w:rsid w:val="006475BA"/>
    <w:rsid w:val="00654D04"/>
    <w:rsid w:val="0066131D"/>
    <w:rsid w:val="006615FA"/>
    <w:rsid w:val="0066187A"/>
    <w:rsid w:val="00663215"/>
    <w:rsid w:val="00664D69"/>
    <w:rsid w:val="00664EB5"/>
    <w:rsid w:val="006778E7"/>
    <w:rsid w:val="00681528"/>
    <w:rsid w:val="0068153A"/>
    <w:rsid w:val="006869B0"/>
    <w:rsid w:val="00690C63"/>
    <w:rsid w:val="0069206E"/>
    <w:rsid w:val="006A0468"/>
    <w:rsid w:val="006A0D04"/>
    <w:rsid w:val="006A6DF9"/>
    <w:rsid w:val="006A7F5E"/>
    <w:rsid w:val="006B05DD"/>
    <w:rsid w:val="006B21F4"/>
    <w:rsid w:val="006B3C2B"/>
    <w:rsid w:val="006C0AFE"/>
    <w:rsid w:val="006C2A6A"/>
    <w:rsid w:val="006C40F7"/>
    <w:rsid w:val="006C6D84"/>
    <w:rsid w:val="006D5F49"/>
    <w:rsid w:val="006D67D6"/>
    <w:rsid w:val="006E04C1"/>
    <w:rsid w:val="006E1316"/>
    <w:rsid w:val="006E1AB8"/>
    <w:rsid w:val="006E2AF6"/>
    <w:rsid w:val="006E2EDD"/>
    <w:rsid w:val="006E4568"/>
    <w:rsid w:val="006E4A9B"/>
    <w:rsid w:val="006E4B50"/>
    <w:rsid w:val="006E5071"/>
    <w:rsid w:val="006E66D1"/>
    <w:rsid w:val="006F1722"/>
    <w:rsid w:val="006F5FA9"/>
    <w:rsid w:val="006F731D"/>
    <w:rsid w:val="006F7C1D"/>
    <w:rsid w:val="007026CC"/>
    <w:rsid w:val="0070308D"/>
    <w:rsid w:val="00705163"/>
    <w:rsid w:val="00705895"/>
    <w:rsid w:val="00714269"/>
    <w:rsid w:val="007142F1"/>
    <w:rsid w:val="0072002B"/>
    <w:rsid w:val="0072094A"/>
    <w:rsid w:val="0072102D"/>
    <w:rsid w:val="00722B9D"/>
    <w:rsid w:val="00726664"/>
    <w:rsid w:val="00731430"/>
    <w:rsid w:val="00732EC4"/>
    <w:rsid w:val="007411AD"/>
    <w:rsid w:val="007422FD"/>
    <w:rsid w:val="00743618"/>
    <w:rsid w:val="00750C81"/>
    <w:rsid w:val="0075172B"/>
    <w:rsid w:val="007522EB"/>
    <w:rsid w:val="007534FD"/>
    <w:rsid w:val="007610A0"/>
    <w:rsid w:val="0076715F"/>
    <w:rsid w:val="00770B99"/>
    <w:rsid w:val="00773637"/>
    <w:rsid w:val="007749F1"/>
    <w:rsid w:val="00774F82"/>
    <w:rsid w:val="00776FC1"/>
    <w:rsid w:val="00781328"/>
    <w:rsid w:val="00781D90"/>
    <w:rsid w:val="00782061"/>
    <w:rsid w:val="00785A60"/>
    <w:rsid w:val="00786238"/>
    <w:rsid w:val="00793D77"/>
    <w:rsid w:val="00796BE3"/>
    <w:rsid w:val="007A3330"/>
    <w:rsid w:val="007A37AC"/>
    <w:rsid w:val="007A3F17"/>
    <w:rsid w:val="007A5EF5"/>
    <w:rsid w:val="007B69AD"/>
    <w:rsid w:val="007C2169"/>
    <w:rsid w:val="007C24F7"/>
    <w:rsid w:val="007C276E"/>
    <w:rsid w:val="007C29A9"/>
    <w:rsid w:val="007C3587"/>
    <w:rsid w:val="007C360A"/>
    <w:rsid w:val="007C59E7"/>
    <w:rsid w:val="007D355C"/>
    <w:rsid w:val="007D64B5"/>
    <w:rsid w:val="007E01A0"/>
    <w:rsid w:val="007E058B"/>
    <w:rsid w:val="007E2643"/>
    <w:rsid w:val="007E3640"/>
    <w:rsid w:val="007E4769"/>
    <w:rsid w:val="007E646A"/>
    <w:rsid w:val="007E6E69"/>
    <w:rsid w:val="007E74CA"/>
    <w:rsid w:val="007E7876"/>
    <w:rsid w:val="007F27DB"/>
    <w:rsid w:val="007F3E1C"/>
    <w:rsid w:val="00800AB5"/>
    <w:rsid w:val="0080115A"/>
    <w:rsid w:val="0080145B"/>
    <w:rsid w:val="00801F6B"/>
    <w:rsid w:val="008037E4"/>
    <w:rsid w:val="0080496B"/>
    <w:rsid w:val="008061B2"/>
    <w:rsid w:val="00806969"/>
    <w:rsid w:val="008074A0"/>
    <w:rsid w:val="008109FA"/>
    <w:rsid w:val="00810B4E"/>
    <w:rsid w:val="00811172"/>
    <w:rsid w:val="00811AC5"/>
    <w:rsid w:val="00811BEF"/>
    <w:rsid w:val="00814EB9"/>
    <w:rsid w:val="008169EC"/>
    <w:rsid w:val="00817108"/>
    <w:rsid w:val="00826A98"/>
    <w:rsid w:val="00826E25"/>
    <w:rsid w:val="00833B79"/>
    <w:rsid w:val="008431CD"/>
    <w:rsid w:val="00845665"/>
    <w:rsid w:val="008456E0"/>
    <w:rsid w:val="0084734F"/>
    <w:rsid w:val="00850CEF"/>
    <w:rsid w:val="008517E7"/>
    <w:rsid w:val="008524E3"/>
    <w:rsid w:val="00852DD7"/>
    <w:rsid w:val="008530E9"/>
    <w:rsid w:val="00865276"/>
    <w:rsid w:val="00871252"/>
    <w:rsid w:val="00873737"/>
    <w:rsid w:val="00877B72"/>
    <w:rsid w:val="00881768"/>
    <w:rsid w:val="008824CA"/>
    <w:rsid w:val="008828C0"/>
    <w:rsid w:val="00884802"/>
    <w:rsid w:val="00884B7A"/>
    <w:rsid w:val="00884D2A"/>
    <w:rsid w:val="0088590B"/>
    <w:rsid w:val="00886B53"/>
    <w:rsid w:val="00886C66"/>
    <w:rsid w:val="00886E17"/>
    <w:rsid w:val="008914DF"/>
    <w:rsid w:val="00893458"/>
    <w:rsid w:val="00894E37"/>
    <w:rsid w:val="0089585F"/>
    <w:rsid w:val="00896F45"/>
    <w:rsid w:val="008A3D23"/>
    <w:rsid w:val="008A7127"/>
    <w:rsid w:val="008B3881"/>
    <w:rsid w:val="008B58B4"/>
    <w:rsid w:val="008B6AF6"/>
    <w:rsid w:val="008C62F2"/>
    <w:rsid w:val="008C6E6B"/>
    <w:rsid w:val="008D0C70"/>
    <w:rsid w:val="008E05CD"/>
    <w:rsid w:val="008E14E5"/>
    <w:rsid w:val="008E222C"/>
    <w:rsid w:val="008F1C8B"/>
    <w:rsid w:val="008F78D1"/>
    <w:rsid w:val="009046D6"/>
    <w:rsid w:val="00904BAE"/>
    <w:rsid w:val="00906862"/>
    <w:rsid w:val="009105F7"/>
    <w:rsid w:val="009123F3"/>
    <w:rsid w:val="009166C5"/>
    <w:rsid w:val="009176DA"/>
    <w:rsid w:val="00922E4C"/>
    <w:rsid w:val="009257BE"/>
    <w:rsid w:val="00925B6E"/>
    <w:rsid w:val="00930CB0"/>
    <w:rsid w:val="00933FE2"/>
    <w:rsid w:val="00943E6C"/>
    <w:rsid w:val="00944A05"/>
    <w:rsid w:val="009450A1"/>
    <w:rsid w:val="0095005D"/>
    <w:rsid w:val="0096524A"/>
    <w:rsid w:val="00966F90"/>
    <w:rsid w:val="0097401A"/>
    <w:rsid w:val="00977828"/>
    <w:rsid w:val="00980402"/>
    <w:rsid w:val="00981AB0"/>
    <w:rsid w:val="00983335"/>
    <w:rsid w:val="00984C76"/>
    <w:rsid w:val="00985838"/>
    <w:rsid w:val="00987074"/>
    <w:rsid w:val="00987D9A"/>
    <w:rsid w:val="009915EC"/>
    <w:rsid w:val="009920C8"/>
    <w:rsid w:val="009933F4"/>
    <w:rsid w:val="00993537"/>
    <w:rsid w:val="00994340"/>
    <w:rsid w:val="009967C9"/>
    <w:rsid w:val="00997E66"/>
    <w:rsid w:val="009B1636"/>
    <w:rsid w:val="009B4923"/>
    <w:rsid w:val="009B797E"/>
    <w:rsid w:val="009C294C"/>
    <w:rsid w:val="009C405A"/>
    <w:rsid w:val="009C6D78"/>
    <w:rsid w:val="009D15B0"/>
    <w:rsid w:val="009D1FDD"/>
    <w:rsid w:val="009D63B0"/>
    <w:rsid w:val="009E0032"/>
    <w:rsid w:val="009E0BE8"/>
    <w:rsid w:val="009E161C"/>
    <w:rsid w:val="009E5722"/>
    <w:rsid w:val="009E5E88"/>
    <w:rsid w:val="009F566D"/>
    <w:rsid w:val="009F78CB"/>
    <w:rsid w:val="00A0361F"/>
    <w:rsid w:val="00A06914"/>
    <w:rsid w:val="00A077C2"/>
    <w:rsid w:val="00A14701"/>
    <w:rsid w:val="00A15554"/>
    <w:rsid w:val="00A16B29"/>
    <w:rsid w:val="00A17433"/>
    <w:rsid w:val="00A20B35"/>
    <w:rsid w:val="00A2498A"/>
    <w:rsid w:val="00A278EF"/>
    <w:rsid w:val="00A3539C"/>
    <w:rsid w:val="00A35B01"/>
    <w:rsid w:val="00A417B8"/>
    <w:rsid w:val="00A41A08"/>
    <w:rsid w:val="00A44ED6"/>
    <w:rsid w:val="00A454DD"/>
    <w:rsid w:val="00A46133"/>
    <w:rsid w:val="00A47950"/>
    <w:rsid w:val="00A53D40"/>
    <w:rsid w:val="00A54305"/>
    <w:rsid w:val="00A54E01"/>
    <w:rsid w:val="00A55BA7"/>
    <w:rsid w:val="00A55BF5"/>
    <w:rsid w:val="00A61EBA"/>
    <w:rsid w:val="00A62A31"/>
    <w:rsid w:val="00A63942"/>
    <w:rsid w:val="00A66AD2"/>
    <w:rsid w:val="00A70FC1"/>
    <w:rsid w:val="00A71D5F"/>
    <w:rsid w:val="00A7291D"/>
    <w:rsid w:val="00A73200"/>
    <w:rsid w:val="00A83099"/>
    <w:rsid w:val="00A837C4"/>
    <w:rsid w:val="00A8413F"/>
    <w:rsid w:val="00A85B8D"/>
    <w:rsid w:val="00A932D4"/>
    <w:rsid w:val="00A93797"/>
    <w:rsid w:val="00A94C2A"/>
    <w:rsid w:val="00A96FD8"/>
    <w:rsid w:val="00AA0EFF"/>
    <w:rsid w:val="00AA25FB"/>
    <w:rsid w:val="00AA5BDA"/>
    <w:rsid w:val="00AA5CA4"/>
    <w:rsid w:val="00AA7830"/>
    <w:rsid w:val="00AB3F3B"/>
    <w:rsid w:val="00AB5D58"/>
    <w:rsid w:val="00AB7082"/>
    <w:rsid w:val="00AB7353"/>
    <w:rsid w:val="00AB740B"/>
    <w:rsid w:val="00AC0EC4"/>
    <w:rsid w:val="00AC2A62"/>
    <w:rsid w:val="00AC5FA1"/>
    <w:rsid w:val="00AC6220"/>
    <w:rsid w:val="00AD08F1"/>
    <w:rsid w:val="00AD1D98"/>
    <w:rsid w:val="00AD213A"/>
    <w:rsid w:val="00AD283D"/>
    <w:rsid w:val="00AD2F79"/>
    <w:rsid w:val="00AD4083"/>
    <w:rsid w:val="00AD508A"/>
    <w:rsid w:val="00AD598F"/>
    <w:rsid w:val="00AD6B8A"/>
    <w:rsid w:val="00AE017A"/>
    <w:rsid w:val="00AE38ED"/>
    <w:rsid w:val="00AE5446"/>
    <w:rsid w:val="00AE62CA"/>
    <w:rsid w:val="00AF0088"/>
    <w:rsid w:val="00AF0E69"/>
    <w:rsid w:val="00AF22E8"/>
    <w:rsid w:val="00AF6B8E"/>
    <w:rsid w:val="00B00229"/>
    <w:rsid w:val="00B11A8D"/>
    <w:rsid w:val="00B11E64"/>
    <w:rsid w:val="00B15CC3"/>
    <w:rsid w:val="00B229D1"/>
    <w:rsid w:val="00B23069"/>
    <w:rsid w:val="00B23684"/>
    <w:rsid w:val="00B25F7D"/>
    <w:rsid w:val="00B27A0D"/>
    <w:rsid w:val="00B30FF3"/>
    <w:rsid w:val="00B32EE5"/>
    <w:rsid w:val="00B35995"/>
    <w:rsid w:val="00B37AB4"/>
    <w:rsid w:val="00B37BB4"/>
    <w:rsid w:val="00B4664A"/>
    <w:rsid w:val="00B47268"/>
    <w:rsid w:val="00B522F3"/>
    <w:rsid w:val="00B5376C"/>
    <w:rsid w:val="00B5489F"/>
    <w:rsid w:val="00B5540B"/>
    <w:rsid w:val="00B554BD"/>
    <w:rsid w:val="00B63497"/>
    <w:rsid w:val="00B70B66"/>
    <w:rsid w:val="00B74EC3"/>
    <w:rsid w:val="00B80F42"/>
    <w:rsid w:val="00B816F1"/>
    <w:rsid w:val="00B8493D"/>
    <w:rsid w:val="00B9194B"/>
    <w:rsid w:val="00B94BCE"/>
    <w:rsid w:val="00B97388"/>
    <w:rsid w:val="00B9742F"/>
    <w:rsid w:val="00BA0433"/>
    <w:rsid w:val="00BA0852"/>
    <w:rsid w:val="00BA3CC0"/>
    <w:rsid w:val="00BA62FF"/>
    <w:rsid w:val="00BA64C0"/>
    <w:rsid w:val="00BA68E8"/>
    <w:rsid w:val="00BA7FEC"/>
    <w:rsid w:val="00BB0001"/>
    <w:rsid w:val="00BB4639"/>
    <w:rsid w:val="00BC107C"/>
    <w:rsid w:val="00BC23AF"/>
    <w:rsid w:val="00BC281B"/>
    <w:rsid w:val="00BC3333"/>
    <w:rsid w:val="00BD01A1"/>
    <w:rsid w:val="00BD2323"/>
    <w:rsid w:val="00BD4470"/>
    <w:rsid w:val="00BD71F8"/>
    <w:rsid w:val="00BE066B"/>
    <w:rsid w:val="00BE20A8"/>
    <w:rsid w:val="00BE2A93"/>
    <w:rsid w:val="00BE63DA"/>
    <w:rsid w:val="00BF39CD"/>
    <w:rsid w:val="00BF76B3"/>
    <w:rsid w:val="00BF7BD3"/>
    <w:rsid w:val="00C07297"/>
    <w:rsid w:val="00C1275D"/>
    <w:rsid w:val="00C15E9C"/>
    <w:rsid w:val="00C161E0"/>
    <w:rsid w:val="00C168CB"/>
    <w:rsid w:val="00C1716F"/>
    <w:rsid w:val="00C20505"/>
    <w:rsid w:val="00C21085"/>
    <w:rsid w:val="00C21BB0"/>
    <w:rsid w:val="00C2276A"/>
    <w:rsid w:val="00C25373"/>
    <w:rsid w:val="00C3087A"/>
    <w:rsid w:val="00C33372"/>
    <w:rsid w:val="00C341DB"/>
    <w:rsid w:val="00C359CA"/>
    <w:rsid w:val="00C3794F"/>
    <w:rsid w:val="00C42148"/>
    <w:rsid w:val="00C424D9"/>
    <w:rsid w:val="00C42FE9"/>
    <w:rsid w:val="00C44A95"/>
    <w:rsid w:val="00C511E3"/>
    <w:rsid w:val="00C51D65"/>
    <w:rsid w:val="00C52388"/>
    <w:rsid w:val="00C5286C"/>
    <w:rsid w:val="00C5338E"/>
    <w:rsid w:val="00C5471D"/>
    <w:rsid w:val="00C54F20"/>
    <w:rsid w:val="00C56F6A"/>
    <w:rsid w:val="00C638F0"/>
    <w:rsid w:val="00C64FB6"/>
    <w:rsid w:val="00C704EB"/>
    <w:rsid w:val="00C7246B"/>
    <w:rsid w:val="00C75F07"/>
    <w:rsid w:val="00C77E77"/>
    <w:rsid w:val="00C81D56"/>
    <w:rsid w:val="00C825F4"/>
    <w:rsid w:val="00C834FA"/>
    <w:rsid w:val="00C869DD"/>
    <w:rsid w:val="00C9078E"/>
    <w:rsid w:val="00CA1F5F"/>
    <w:rsid w:val="00CA2159"/>
    <w:rsid w:val="00CA36C9"/>
    <w:rsid w:val="00CA490F"/>
    <w:rsid w:val="00CA646C"/>
    <w:rsid w:val="00CA6C8D"/>
    <w:rsid w:val="00CA7817"/>
    <w:rsid w:val="00CB098E"/>
    <w:rsid w:val="00CB23F2"/>
    <w:rsid w:val="00CB481A"/>
    <w:rsid w:val="00CB4F0A"/>
    <w:rsid w:val="00CC0490"/>
    <w:rsid w:val="00CC2831"/>
    <w:rsid w:val="00CC4186"/>
    <w:rsid w:val="00CC6678"/>
    <w:rsid w:val="00CD036D"/>
    <w:rsid w:val="00CD1BDB"/>
    <w:rsid w:val="00CD5360"/>
    <w:rsid w:val="00CD7F2A"/>
    <w:rsid w:val="00CF01CB"/>
    <w:rsid w:val="00CF07C4"/>
    <w:rsid w:val="00CF1E63"/>
    <w:rsid w:val="00CF205F"/>
    <w:rsid w:val="00CF4550"/>
    <w:rsid w:val="00D0267F"/>
    <w:rsid w:val="00D0323F"/>
    <w:rsid w:val="00D05DF4"/>
    <w:rsid w:val="00D06D3E"/>
    <w:rsid w:val="00D11AFB"/>
    <w:rsid w:val="00D15701"/>
    <w:rsid w:val="00D20B5B"/>
    <w:rsid w:val="00D2268D"/>
    <w:rsid w:val="00D25B0A"/>
    <w:rsid w:val="00D27B50"/>
    <w:rsid w:val="00D333DD"/>
    <w:rsid w:val="00D33A04"/>
    <w:rsid w:val="00D35F61"/>
    <w:rsid w:val="00D36AFF"/>
    <w:rsid w:val="00D40772"/>
    <w:rsid w:val="00D4691B"/>
    <w:rsid w:val="00D46E16"/>
    <w:rsid w:val="00D4794C"/>
    <w:rsid w:val="00D51834"/>
    <w:rsid w:val="00D52DDF"/>
    <w:rsid w:val="00D54063"/>
    <w:rsid w:val="00D54337"/>
    <w:rsid w:val="00D629A7"/>
    <w:rsid w:val="00D63FFD"/>
    <w:rsid w:val="00D66658"/>
    <w:rsid w:val="00D70EC2"/>
    <w:rsid w:val="00D72E15"/>
    <w:rsid w:val="00D73874"/>
    <w:rsid w:val="00D73BF7"/>
    <w:rsid w:val="00D744FC"/>
    <w:rsid w:val="00D7691C"/>
    <w:rsid w:val="00D80294"/>
    <w:rsid w:val="00D80D0B"/>
    <w:rsid w:val="00D848B8"/>
    <w:rsid w:val="00D86057"/>
    <w:rsid w:val="00D9194B"/>
    <w:rsid w:val="00D95125"/>
    <w:rsid w:val="00D95BFF"/>
    <w:rsid w:val="00DA0075"/>
    <w:rsid w:val="00DA2D54"/>
    <w:rsid w:val="00DA37A1"/>
    <w:rsid w:val="00DA7631"/>
    <w:rsid w:val="00DB1905"/>
    <w:rsid w:val="00DB253A"/>
    <w:rsid w:val="00DB2979"/>
    <w:rsid w:val="00DB4D96"/>
    <w:rsid w:val="00DB693E"/>
    <w:rsid w:val="00DC0432"/>
    <w:rsid w:val="00DC3D1A"/>
    <w:rsid w:val="00DC4676"/>
    <w:rsid w:val="00DC6548"/>
    <w:rsid w:val="00DC65AA"/>
    <w:rsid w:val="00DC7183"/>
    <w:rsid w:val="00DD5CCA"/>
    <w:rsid w:val="00DD5D14"/>
    <w:rsid w:val="00DD6D7B"/>
    <w:rsid w:val="00DE2B34"/>
    <w:rsid w:val="00DE773B"/>
    <w:rsid w:val="00DE7751"/>
    <w:rsid w:val="00DF19C1"/>
    <w:rsid w:val="00E03395"/>
    <w:rsid w:val="00E043F0"/>
    <w:rsid w:val="00E045F6"/>
    <w:rsid w:val="00E04E59"/>
    <w:rsid w:val="00E07C8C"/>
    <w:rsid w:val="00E108FD"/>
    <w:rsid w:val="00E13E24"/>
    <w:rsid w:val="00E15787"/>
    <w:rsid w:val="00E17443"/>
    <w:rsid w:val="00E17776"/>
    <w:rsid w:val="00E208A0"/>
    <w:rsid w:val="00E20F58"/>
    <w:rsid w:val="00E22EC8"/>
    <w:rsid w:val="00E25D0E"/>
    <w:rsid w:val="00E26EB5"/>
    <w:rsid w:val="00E41E99"/>
    <w:rsid w:val="00E4594D"/>
    <w:rsid w:val="00E45E71"/>
    <w:rsid w:val="00E46D53"/>
    <w:rsid w:val="00E50B41"/>
    <w:rsid w:val="00E50BFB"/>
    <w:rsid w:val="00E50E64"/>
    <w:rsid w:val="00E50E95"/>
    <w:rsid w:val="00E5171A"/>
    <w:rsid w:val="00E51E5D"/>
    <w:rsid w:val="00E53F3A"/>
    <w:rsid w:val="00E5470B"/>
    <w:rsid w:val="00E67D7F"/>
    <w:rsid w:val="00E720F4"/>
    <w:rsid w:val="00E747BB"/>
    <w:rsid w:val="00E813BF"/>
    <w:rsid w:val="00E81DF6"/>
    <w:rsid w:val="00E84175"/>
    <w:rsid w:val="00E90FFF"/>
    <w:rsid w:val="00E9148D"/>
    <w:rsid w:val="00E95BC8"/>
    <w:rsid w:val="00E97022"/>
    <w:rsid w:val="00EA090A"/>
    <w:rsid w:val="00EA1FF8"/>
    <w:rsid w:val="00EA3248"/>
    <w:rsid w:val="00EA579B"/>
    <w:rsid w:val="00EA5FD6"/>
    <w:rsid w:val="00EA62A2"/>
    <w:rsid w:val="00EB00C8"/>
    <w:rsid w:val="00EB489B"/>
    <w:rsid w:val="00EB51B3"/>
    <w:rsid w:val="00EB5E9A"/>
    <w:rsid w:val="00EB7928"/>
    <w:rsid w:val="00EC1FEC"/>
    <w:rsid w:val="00EC5D83"/>
    <w:rsid w:val="00ED46CA"/>
    <w:rsid w:val="00ED6F83"/>
    <w:rsid w:val="00EE62EA"/>
    <w:rsid w:val="00EF0A43"/>
    <w:rsid w:val="00EF2423"/>
    <w:rsid w:val="00EF26C3"/>
    <w:rsid w:val="00EF2C6E"/>
    <w:rsid w:val="00EF4E42"/>
    <w:rsid w:val="00EF5191"/>
    <w:rsid w:val="00EF666E"/>
    <w:rsid w:val="00EF6F77"/>
    <w:rsid w:val="00F02525"/>
    <w:rsid w:val="00F05DA9"/>
    <w:rsid w:val="00F10255"/>
    <w:rsid w:val="00F12C2D"/>
    <w:rsid w:val="00F13BAE"/>
    <w:rsid w:val="00F1479E"/>
    <w:rsid w:val="00F1490A"/>
    <w:rsid w:val="00F20C84"/>
    <w:rsid w:val="00F22E0E"/>
    <w:rsid w:val="00F240DD"/>
    <w:rsid w:val="00F243BA"/>
    <w:rsid w:val="00F31E97"/>
    <w:rsid w:val="00F32D3B"/>
    <w:rsid w:val="00F35BF2"/>
    <w:rsid w:val="00F36CB2"/>
    <w:rsid w:val="00F41206"/>
    <w:rsid w:val="00F42816"/>
    <w:rsid w:val="00F42F7E"/>
    <w:rsid w:val="00F46B4E"/>
    <w:rsid w:val="00F47CFF"/>
    <w:rsid w:val="00F47DFC"/>
    <w:rsid w:val="00F54644"/>
    <w:rsid w:val="00F55E87"/>
    <w:rsid w:val="00F60F3C"/>
    <w:rsid w:val="00F61D24"/>
    <w:rsid w:val="00F642A3"/>
    <w:rsid w:val="00F65B8D"/>
    <w:rsid w:val="00F66BBA"/>
    <w:rsid w:val="00F766E1"/>
    <w:rsid w:val="00F76DE6"/>
    <w:rsid w:val="00F813F4"/>
    <w:rsid w:val="00F81462"/>
    <w:rsid w:val="00F815A9"/>
    <w:rsid w:val="00F81844"/>
    <w:rsid w:val="00F879C6"/>
    <w:rsid w:val="00F901BA"/>
    <w:rsid w:val="00F903F2"/>
    <w:rsid w:val="00F9369A"/>
    <w:rsid w:val="00F938AD"/>
    <w:rsid w:val="00F95564"/>
    <w:rsid w:val="00F9599B"/>
    <w:rsid w:val="00F96622"/>
    <w:rsid w:val="00F97DC5"/>
    <w:rsid w:val="00FA138E"/>
    <w:rsid w:val="00FA191D"/>
    <w:rsid w:val="00FA29DD"/>
    <w:rsid w:val="00FA3E2D"/>
    <w:rsid w:val="00FA6637"/>
    <w:rsid w:val="00FB0201"/>
    <w:rsid w:val="00FB2246"/>
    <w:rsid w:val="00FB2EBF"/>
    <w:rsid w:val="00FB583D"/>
    <w:rsid w:val="00FB650C"/>
    <w:rsid w:val="00FC4895"/>
    <w:rsid w:val="00FC5DF9"/>
    <w:rsid w:val="00FC6975"/>
    <w:rsid w:val="00FC7D83"/>
    <w:rsid w:val="00FD1873"/>
    <w:rsid w:val="00FD2D53"/>
    <w:rsid w:val="00FD4087"/>
    <w:rsid w:val="00FD604B"/>
    <w:rsid w:val="00FD7B4A"/>
    <w:rsid w:val="00FD7B70"/>
    <w:rsid w:val="00FD7F29"/>
    <w:rsid w:val="00FE1DE1"/>
    <w:rsid w:val="00FE408D"/>
    <w:rsid w:val="00FE4A07"/>
    <w:rsid w:val="00FF7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 w:id="209403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412</TotalTime>
  <Pages>5</Pages>
  <Words>840</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10</cp:revision>
  <dcterms:created xsi:type="dcterms:W3CDTF">2021-10-18T08:31:00Z</dcterms:created>
  <dcterms:modified xsi:type="dcterms:W3CDTF">2021-10-18T17:02:00Z</dcterms:modified>
</cp:coreProperties>
</file>